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58906" w14:textId="65D38682" w:rsidR="0074494B" w:rsidRDefault="00A85498" w:rsidP="0074494B">
      <w:pPr>
        <w:pStyle w:val="Subhead"/>
        <w:rPr>
          <w:bCs/>
          <w:iCs w:val="0"/>
          <w:spacing w:val="-10"/>
          <w:kern w:val="28"/>
          <w:sz w:val="40"/>
          <w:szCs w:val="40"/>
        </w:rPr>
      </w:pPr>
      <w:r>
        <w:rPr>
          <w:spacing w:val="-10"/>
          <w:kern w:val="28"/>
          <w:sz w:val="40"/>
        </w:rPr>
        <w:t xml:space="preserve">Kleemann │ Première utilisation pratique pour le MOBISCREEN MSS 802i EVO en Allemagne </w:t>
      </w:r>
    </w:p>
    <w:p w14:paraId="618A26EB" w14:textId="785FA088" w:rsidR="003F3D95" w:rsidRDefault="00A85498" w:rsidP="00FF05BC">
      <w:pPr>
        <w:pStyle w:val="Absatzberschrift"/>
        <w:jc w:val="both"/>
      </w:pPr>
      <w:r>
        <w:t>Depuis 2021, le nouveau crible pour produits surclassés de Kleemann traite à Neumünster des matériaux nombreux et variés. Un haut niveau de flexibilité est requis. Alors que la gravière produit du sable et des matériaux à grain fin, le recyclage demande le criblage de gravats et de ballast de voie ferrée. L'installation est même utilisée pour le traitement de terres végétales, qui sont particulièrement cohésives.</w:t>
      </w:r>
    </w:p>
    <w:p w14:paraId="0FB2FCF6" w14:textId="77777777" w:rsidR="003F3D95" w:rsidRDefault="003F3D95" w:rsidP="00FF05BC">
      <w:pPr>
        <w:pStyle w:val="Absatzberschrift"/>
        <w:jc w:val="both"/>
      </w:pPr>
    </w:p>
    <w:p w14:paraId="6B7774F1" w14:textId="3E833E8C" w:rsidR="003F3D95" w:rsidRPr="00793E43" w:rsidRDefault="0092796B" w:rsidP="003F3D95">
      <w:pPr>
        <w:pStyle w:val="Absatzberschrift"/>
      </w:pPr>
      <w:r>
        <w:t xml:space="preserve">Très polyvalent pour un large spectre d'applications </w:t>
      </w:r>
    </w:p>
    <w:p w14:paraId="541C73EB" w14:textId="5BBBFDDF" w:rsidR="00A85498" w:rsidRPr="00CC58D8" w:rsidRDefault="003F3D95" w:rsidP="00FF05BC">
      <w:pPr>
        <w:pStyle w:val="Absatzberschrift"/>
        <w:jc w:val="both"/>
        <w:rPr>
          <w:b w:val="0"/>
          <w:bCs/>
        </w:rPr>
      </w:pPr>
      <w:r>
        <w:rPr>
          <w:b w:val="0"/>
        </w:rPr>
        <w:t>Le MOBISCREEN MSS</w:t>
      </w:r>
      <w:r>
        <w:t> </w:t>
      </w:r>
      <w:r>
        <w:rPr>
          <w:b w:val="0"/>
        </w:rPr>
        <w:t xml:space="preserve"> 802i EVO peut traiter tous les matériaux rocheux de très fins à très grossiers et présentant tous les niveaux de souillure et convient de ce fait pour tous les défis à relever. </w:t>
      </w:r>
    </w:p>
    <w:p w14:paraId="057E9D3D" w14:textId="758477F5" w:rsidR="0074494B" w:rsidRDefault="0074494B" w:rsidP="00C72BD1">
      <w:pPr>
        <w:pStyle w:val="Standardabsatz"/>
        <w:rPr>
          <w:b/>
        </w:rPr>
      </w:pPr>
      <w:r>
        <w:t xml:space="preserve">Exemple extraction de gravier : "Ici, nous avons beaucoup de sable et une proportion relativement faible de pierres. De ce fait, le convoyeur latéral doit vraiment travailler dur pour les produits fins. Dans ce cas, d'autres installations de criblage auraient déjà pu atteindre leurs limites. Pour la nouvelle installation, aucun problème !", se réjouit André Krebs, propriétaire de la société Ernst Krebs GmbH &amp; Co. KG, à propos du MSS  802i EVO. Un autre avantage est que sa caisse de crible peut être réglée avec une inclinaison 20 % supérieure à celle d'installations comparables. Cela permet d'obtenir un effet de coupe efficace lors de la séparation de matériaux fins comme le sable et d'augmenter considérablement les performances. </w:t>
      </w:r>
    </w:p>
    <w:p w14:paraId="1A96060F" w14:textId="28277250" w:rsidR="00AF2A24" w:rsidRPr="00793E43" w:rsidRDefault="00E02CC0" w:rsidP="00AF2A24">
      <w:pPr>
        <w:pStyle w:val="Absatzberschrift"/>
      </w:pPr>
      <w:r>
        <w:t xml:space="preserve">Flexibilité de l'alimentation au remplacement de crible </w:t>
      </w:r>
    </w:p>
    <w:p w14:paraId="02F45DE0" w14:textId="77777777" w:rsidR="0074494B" w:rsidRDefault="0074494B" w:rsidP="00AF2A24">
      <w:pPr>
        <w:pStyle w:val="Standardabsatz"/>
      </w:pPr>
      <w:r>
        <w:t xml:space="preserve">La grande trémie d'alimentation contribue également à la flexibilité. Le volet de trémie arrière et les aides au remplissage peuvent être basculés de manière variable. Ainsi l'alimentation peut être effectuée de façon optimale pour différentes hauteurs, ainsi que des deux côtés et par l'arrière. Le remplacement d'une grille de crible est relativement simple, même à l'étage inférieur, car le caisson de crible peut être placé complètement à l'horizontale. Les paramètres de criblage peuvent être réglés précisément et même la transformation, par exemple de trois à deux granulométries finales, ne présente aucune difficulté. </w:t>
      </w:r>
    </w:p>
    <w:p w14:paraId="438D9917" w14:textId="44C67DAB" w:rsidR="0074494B" w:rsidRDefault="0074494B" w:rsidP="00AF2A24">
      <w:pPr>
        <w:pStyle w:val="Absatzberschrift"/>
        <w:rPr>
          <w:b w:val="0"/>
        </w:rPr>
      </w:pPr>
      <w:r>
        <w:rPr>
          <w:b w:val="0"/>
        </w:rPr>
        <w:t xml:space="preserve">Le transport d'un lieu d'utilisation à un autre s'effectue également rapidement : les convoyeurs de déchargement peuvent être repliés, et ce sans démontage de pièces. La commande de déplacement continue permet en outre d'amener précisément l'installation en position. </w:t>
      </w:r>
    </w:p>
    <w:p w14:paraId="148A0270" w14:textId="77777777" w:rsidR="0074494B" w:rsidRDefault="0074494B" w:rsidP="00AF2A24">
      <w:pPr>
        <w:pStyle w:val="Absatzberschrift"/>
        <w:rPr>
          <w:b w:val="0"/>
        </w:rPr>
      </w:pPr>
    </w:p>
    <w:p w14:paraId="0B9CDFEF" w14:textId="5FC73767" w:rsidR="00AF2A24" w:rsidRPr="00F917AA" w:rsidRDefault="00E02CC0" w:rsidP="00AF2A24">
      <w:pPr>
        <w:pStyle w:val="Absatzberschrift"/>
      </w:pPr>
      <w:r>
        <w:t>La sécurité du personnel en ligne de mire</w:t>
      </w:r>
    </w:p>
    <w:p w14:paraId="1C477E89" w14:textId="623BC3F6" w:rsidR="00AF2A24" w:rsidRDefault="00E02CC0" w:rsidP="00AF2A24">
      <w:pPr>
        <w:pStyle w:val="Standardabsatz"/>
      </w:pPr>
      <w:r>
        <w:t>La commande de l'écran est intuitive et assure la sécurité. Ainsi, sur le MOBISCREEN MSS 802i EVO, toutes les fonctions importantes peuvent être commandées depuis une distance sûre. L'écran peut en outre être déplacé sur la machine. Ainsi, l'utilisateur se trouve toujours à proximité de la fonction à exécuter. De ce fait, la manipulation difficile de leviers décalés par rapport à la pièce à basculer appartient au passé. Ceci simplifie également l'utilisation durant l'équipement et le service.</w:t>
      </w:r>
    </w:p>
    <w:p w14:paraId="29D9916E" w14:textId="77777777" w:rsidR="0071265E" w:rsidRDefault="0071265E" w:rsidP="00AF2A24">
      <w:pPr>
        <w:pStyle w:val="Standardabsatz"/>
      </w:pPr>
    </w:p>
    <w:p w14:paraId="14D7AE95" w14:textId="24EAD6AB" w:rsidR="007433BC" w:rsidRPr="00CC58D8" w:rsidRDefault="002A6C77" w:rsidP="00CC58D8">
      <w:pPr>
        <w:pStyle w:val="Standardabsatz"/>
        <w:spacing w:after="0"/>
        <w:rPr>
          <w:b/>
          <w:bCs/>
        </w:rPr>
      </w:pPr>
      <w:r>
        <w:rPr>
          <w:b/>
        </w:rPr>
        <w:lastRenderedPageBreak/>
        <w:t xml:space="preserve">L'utilisateur profite de solutions pratiques </w:t>
      </w:r>
    </w:p>
    <w:p w14:paraId="0C596C6B" w14:textId="02EB3833" w:rsidR="0064789B" w:rsidRDefault="0064789B" w:rsidP="00CC58D8">
      <w:pPr>
        <w:pStyle w:val="Standardabsatz"/>
        <w:spacing w:after="0"/>
      </w:pPr>
      <w:r>
        <w:t xml:space="preserve">"On remarque tout simplement que le développement a été axé sur ce qui rend le travail plus efficace dans la pratique. Ainsi, tout va plus vite, les temps d'équipement sont écourtés et la capacité de traitement est plus importante. Au bout du compte, c'est très rentable", ajoute André Krebs. </w:t>
      </w:r>
    </w:p>
    <w:p w14:paraId="5D518CF1" w14:textId="77777777" w:rsidR="00EF0733" w:rsidRDefault="00EF0733" w:rsidP="00BC487A">
      <w:pPr>
        <w:rPr>
          <w:b/>
          <w:sz w:val="22"/>
        </w:rPr>
      </w:pPr>
    </w:p>
    <w:p w14:paraId="4A4FED19" w14:textId="4B858BD0" w:rsidR="00E02CC0" w:rsidRDefault="00272C09" w:rsidP="00BC487A">
      <w:pPr>
        <w:rPr>
          <w:b/>
          <w:bCs/>
          <w:sz w:val="22"/>
          <w:szCs w:val="22"/>
        </w:rPr>
      </w:pPr>
      <w:r>
        <w:rPr>
          <w:b/>
          <w:sz w:val="22"/>
        </w:rPr>
        <w:t>Données et faits sur l'utilisation sur place :</w:t>
      </w:r>
    </w:p>
    <w:p w14:paraId="34033CB0" w14:textId="77777777" w:rsidR="002A6C77" w:rsidRPr="00CC58D8" w:rsidRDefault="00E02CC0" w:rsidP="00BC487A">
      <w:pPr>
        <w:rPr>
          <w:b/>
          <w:sz w:val="22"/>
          <w:szCs w:val="22"/>
        </w:rPr>
      </w:pPr>
      <w:r>
        <w:rPr>
          <w:b/>
          <w:sz w:val="22"/>
        </w:rPr>
        <w:t>Données d'alimentation</w:t>
      </w:r>
    </w:p>
    <w:p w14:paraId="00B4FD0C" w14:textId="1B01E051" w:rsidR="00E02CC0" w:rsidRDefault="002A6C77" w:rsidP="00BC487A">
      <w:pPr>
        <w:rPr>
          <w:bCs/>
          <w:sz w:val="22"/>
          <w:szCs w:val="22"/>
        </w:rPr>
      </w:pPr>
      <w:r>
        <w:rPr>
          <w:sz w:val="22"/>
        </w:rPr>
        <w:t>Matériau : sable, gravier, gravats, ballast de voie ferrée</w:t>
      </w:r>
    </w:p>
    <w:p w14:paraId="4F3097DD" w14:textId="32074810" w:rsidR="00E02CC0" w:rsidRDefault="002A6C77" w:rsidP="00BC487A">
      <w:pPr>
        <w:rPr>
          <w:bCs/>
          <w:sz w:val="22"/>
          <w:szCs w:val="22"/>
        </w:rPr>
      </w:pPr>
      <w:r>
        <w:rPr>
          <w:sz w:val="22"/>
        </w:rPr>
        <w:t>Taille : 0 – 500 mm</w:t>
      </w:r>
    </w:p>
    <w:p w14:paraId="51208E4B" w14:textId="77777777" w:rsidR="002A6C77" w:rsidRDefault="002A6C77" w:rsidP="00BC487A">
      <w:pPr>
        <w:rPr>
          <w:bCs/>
          <w:sz w:val="22"/>
          <w:szCs w:val="22"/>
        </w:rPr>
      </w:pPr>
    </w:p>
    <w:p w14:paraId="7BAA2590" w14:textId="5C644FF9" w:rsidR="00E02CC0" w:rsidRPr="00C72B1C" w:rsidRDefault="00E02CC0" w:rsidP="00BC487A">
      <w:pPr>
        <w:rPr>
          <w:bCs/>
          <w:sz w:val="22"/>
          <w:szCs w:val="22"/>
        </w:rPr>
      </w:pPr>
      <w:r>
        <w:rPr>
          <w:b/>
          <w:sz w:val="22"/>
        </w:rPr>
        <w:t>Produits finaux</w:t>
      </w:r>
    </w:p>
    <w:p w14:paraId="3319578B" w14:textId="73334BE3" w:rsidR="00E02CC0" w:rsidRDefault="00E02CC0" w:rsidP="00BC487A">
      <w:pPr>
        <w:rPr>
          <w:bCs/>
          <w:sz w:val="22"/>
          <w:szCs w:val="22"/>
        </w:rPr>
      </w:pPr>
      <w:r>
        <w:rPr>
          <w:sz w:val="22"/>
        </w:rPr>
        <w:t>Sable : 0 – 2 mm, 2 – 32 mm, 0 – 5 mm, 5 – 32 mm</w:t>
      </w:r>
    </w:p>
    <w:p w14:paraId="11F33176" w14:textId="7FC213D5" w:rsidR="00E02CC0" w:rsidRDefault="00E02CC0" w:rsidP="00BC487A">
      <w:pPr>
        <w:rPr>
          <w:bCs/>
          <w:sz w:val="22"/>
          <w:szCs w:val="22"/>
        </w:rPr>
      </w:pPr>
      <w:r>
        <w:rPr>
          <w:sz w:val="22"/>
        </w:rPr>
        <w:t>Ballast de voie ferrée : 0 – 10 mm, 10 – 45 mm</w:t>
      </w:r>
    </w:p>
    <w:p w14:paraId="537FD115" w14:textId="435B9BD2" w:rsidR="00E02CC0" w:rsidRDefault="00E02CC0" w:rsidP="00BC487A">
      <w:pPr>
        <w:rPr>
          <w:bCs/>
          <w:sz w:val="22"/>
          <w:szCs w:val="22"/>
        </w:rPr>
      </w:pPr>
      <w:r>
        <w:rPr>
          <w:sz w:val="22"/>
        </w:rPr>
        <w:t>Gravats : 0 – 32 mm, 0 – 45 mm</w:t>
      </w:r>
    </w:p>
    <w:p w14:paraId="2C75B01E" w14:textId="77777777" w:rsidR="00E02CC0" w:rsidRPr="00E02CC0" w:rsidRDefault="00E02CC0" w:rsidP="00BC487A">
      <w:pPr>
        <w:rPr>
          <w:bCs/>
          <w:sz w:val="22"/>
          <w:szCs w:val="22"/>
        </w:rPr>
      </w:pPr>
    </w:p>
    <w:p w14:paraId="179F8A47" w14:textId="77777777" w:rsidR="00C72B1C" w:rsidRDefault="00C72B1C" w:rsidP="00BC487A">
      <w:pPr>
        <w:rPr>
          <w:b/>
          <w:bCs/>
          <w:sz w:val="22"/>
          <w:szCs w:val="22"/>
        </w:rPr>
      </w:pPr>
    </w:p>
    <w:p w14:paraId="64ABBB85" w14:textId="6B49B26B" w:rsidR="007C2FEE" w:rsidRPr="00AF2A24" w:rsidRDefault="007C2FEE" w:rsidP="00BC487A">
      <w:pPr>
        <w:rPr>
          <w:b/>
          <w:bCs/>
          <w:sz w:val="22"/>
          <w:szCs w:val="22"/>
        </w:rPr>
      </w:pPr>
      <w:r>
        <w:rPr>
          <w:b/>
          <w:sz w:val="22"/>
        </w:rPr>
        <w:t>Photos :</w:t>
      </w:r>
    </w:p>
    <w:p w14:paraId="06345839" w14:textId="58D89C7D" w:rsidR="00BC487A" w:rsidRPr="00AF2A24" w:rsidRDefault="003B16D2" w:rsidP="00BC487A">
      <w:pPr>
        <w:rPr>
          <w:rFonts w:eastAsiaTheme="minorHAnsi" w:cstheme="minorBidi"/>
          <w:b/>
          <w:sz w:val="22"/>
          <w:szCs w:val="24"/>
        </w:rPr>
      </w:pPr>
      <w:r>
        <w:rPr>
          <w:noProof/>
          <w:sz w:val="22"/>
        </w:rPr>
        <w:drawing>
          <wp:inline distT="0" distB="0" distL="0" distR="0" wp14:anchorId="08F83A36" wp14:editId="44E1EE3F">
            <wp:extent cx="2714625" cy="2037180"/>
            <wp:effectExtent l="0" t="0" r="0" b="127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723478" cy="2043823"/>
                    </a:xfrm>
                    <a:prstGeom prst="rect">
                      <a:avLst/>
                    </a:prstGeom>
                    <a:noFill/>
                    <a:ln>
                      <a:noFill/>
                    </a:ln>
                  </pic:spPr>
                </pic:pic>
              </a:graphicData>
            </a:graphic>
          </wp:inline>
        </w:drawing>
      </w:r>
    </w:p>
    <w:p w14:paraId="5CAB72B3" w14:textId="29F66315" w:rsidR="00C72B1C" w:rsidRPr="00D37E54" w:rsidRDefault="00C72B1C" w:rsidP="00C72B1C">
      <w:pPr>
        <w:pStyle w:val="BUbold"/>
      </w:pPr>
      <w:r>
        <w:t>KL_MSS 802i EVO_Krebs</w:t>
      </w:r>
    </w:p>
    <w:p w14:paraId="0AA6E1D3" w14:textId="1C1B81AE" w:rsidR="00F724D5" w:rsidRDefault="00CC2302" w:rsidP="00CC2302">
      <w:pPr>
        <w:pStyle w:val="Fotos"/>
        <w:spacing w:after="0"/>
        <w:rPr>
          <w:b w:val="0"/>
          <w:sz w:val="20"/>
        </w:rPr>
      </w:pPr>
      <w:r>
        <w:rPr>
          <w:b w:val="0"/>
          <w:sz w:val="20"/>
        </w:rPr>
        <w:t>La conception bien pensée du crible mobile pour produits surclassés MOBISCREEN MSS</w:t>
      </w:r>
      <w:r>
        <w:t> </w:t>
      </w:r>
      <w:r>
        <w:rPr>
          <w:b w:val="0"/>
          <w:sz w:val="20"/>
        </w:rPr>
        <w:t xml:space="preserve"> 802i EVO permet d'assurer le meilleur flux de matériaux pour les applications de roche naturelle et de recyclage.</w:t>
      </w:r>
    </w:p>
    <w:p w14:paraId="10AF8B22" w14:textId="2B34E0C1" w:rsidR="000D357E" w:rsidRDefault="000D357E" w:rsidP="00FF5F5E">
      <w:pPr>
        <w:pStyle w:val="BUnormal"/>
      </w:pPr>
    </w:p>
    <w:p w14:paraId="6D829B46" w14:textId="2AE149AC" w:rsidR="00F724D5" w:rsidRPr="00432AFE" w:rsidRDefault="00FF05BC" w:rsidP="00F724D5">
      <w:pPr>
        <w:pStyle w:val="BUbold"/>
      </w:pPr>
      <w:r>
        <w:rPr>
          <w:noProof/>
        </w:rPr>
        <w:drawing>
          <wp:inline distT="0" distB="0" distL="0" distR="0" wp14:anchorId="1DA786E2" wp14:editId="6AB88C0E">
            <wp:extent cx="2686050" cy="2015736"/>
            <wp:effectExtent l="0" t="0" r="0" b="381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700019" cy="2026219"/>
                    </a:xfrm>
                    <a:prstGeom prst="rect">
                      <a:avLst/>
                    </a:prstGeom>
                    <a:noFill/>
                    <a:ln>
                      <a:noFill/>
                    </a:ln>
                  </pic:spPr>
                </pic:pic>
              </a:graphicData>
            </a:graphic>
          </wp:inline>
        </w:drawing>
      </w:r>
    </w:p>
    <w:p w14:paraId="55940948" w14:textId="1E407DB9" w:rsidR="00C72B1C" w:rsidRPr="00C72B1C" w:rsidRDefault="00C72B1C" w:rsidP="00C72B1C">
      <w:pPr>
        <w:pStyle w:val="BUbold"/>
      </w:pPr>
      <w:r>
        <w:t>KL_MSS 802i EVO_Krebs_1</w:t>
      </w:r>
    </w:p>
    <w:p w14:paraId="43BC7053" w14:textId="72AAE454" w:rsidR="00980313" w:rsidRDefault="00FF05BC" w:rsidP="00F724D5">
      <w:pPr>
        <w:widowControl w:val="0"/>
        <w:rPr>
          <w:sz w:val="20"/>
          <w:szCs w:val="20"/>
        </w:rPr>
      </w:pPr>
      <w:r>
        <w:rPr>
          <w:sz w:val="20"/>
        </w:rPr>
        <w:t>Le MSS</w:t>
      </w:r>
      <w:r>
        <w:t> </w:t>
      </w:r>
      <w:r>
        <w:rPr>
          <w:sz w:val="20"/>
        </w:rPr>
        <w:t xml:space="preserve"> 802i EVO a été conçu pour des exigences changeantes dans différents domaines d'utilisation.</w:t>
      </w:r>
    </w:p>
    <w:p w14:paraId="093C5BBF" w14:textId="77777777" w:rsidR="00874C07" w:rsidRPr="00874C07" w:rsidRDefault="00874C07" w:rsidP="00F724D5">
      <w:pPr>
        <w:widowControl w:val="0"/>
        <w:rPr>
          <w:sz w:val="20"/>
          <w:szCs w:val="20"/>
        </w:rPr>
      </w:pPr>
    </w:p>
    <w:p w14:paraId="67E83AFA" w14:textId="583A1D15" w:rsidR="00980313" w:rsidRDefault="00714D6B" w:rsidP="00A96B2E">
      <w:pPr>
        <w:pStyle w:val="Note"/>
        <w:rPr>
          <w:lang w:eastAsia="de-DE"/>
        </w:rPr>
      </w:pPr>
      <w:r>
        <w:t>Remarque : ces photos ne sont que des aperçus. Pour une intégration dans des publications, veuillez utiliser les photos en résolution 300 dpi qui sont à votre disposition en téléchargement.</w:t>
      </w:r>
    </w:p>
    <w:p w14:paraId="717825D0" w14:textId="0FB59334" w:rsidR="00B409DF" w:rsidRDefault="00B409DF" w:rsidP="00B409DF">
      <w:pPr>
        <w:pStyle w:val="Absatzberschrift"/>
        <w:rPr>
          <w:iCs/>
        </w:rPr>
      </w:pPr>
      <w:r>
        <w:t>Pour plus d'informations, contacter :</w:t>
      </w:r>
    </w:p>
    <w:p w14:paraId="294F8CA8" w14:textId="77777777" w:rsidR="00B409DF" w:rsidRDefault="00B409DF" w:rsidP="00B409DF">
      <w:pPr>
        <w:pStyle w:val="Absatzberschrift"/>
      </w:pPr>
    </w:p>
    <w:p w14:paraId="6BD3D8AD" w14:textId="77777777" w:rsidR="00B409DF" w:rsidRPr="002B783A" w:rsidRDefault="00B409DF" w:rsidP="00B409DF">
      <w:pPr>
        <w:pStyle w:val="Absatzberschrift"/>
        <w:rPr>
          <w:b w:val="0"/>
          <w:bCs/>
          <w:szCs w:val="22"/>
        </w:rPr>
      </w:pPr>
      <w:r>
        <w:rPr>
          <w:b w:val="0"/>
        </w:rPr>
        <w:t>WIRTGEN GROUP</w:t>
      </w:r>
    </w:p>
    <w:p w14:paraId="392C6846" w14:textId="77777777" w:rsidR="00B409DF" w:rsidRDefault="00B409DF" w:rsidP="00B409DF">
      <w:pPr>
        <w:pStyle w:val="Fuzeile1"/>
      </w:pPr>
      <w:r>
        <w:t>Public Relations</w:t>
      </w:r>
    </w:p>
    <w:p w14:paraId="77A90FFB" w14:textId="77777777" w:rsidR="00B409DF" w:rsidRDefault="00B409DF" w:rsidP="00B409DF">
      <w:pPr>
        <w:pStyle w:val="Fuzeile1"/>
      </w:pPr>
      <w:r>
        <w:t>Reinhard-Wirtgen-Straße 2</w:t>
      </w:r>
    </w:p>
    <w:p w14:paraId="2BD7061F" w14:textId="77777777" w:rsidR="00B409DF" w:rsidRDefault="00B409DF" w:rsidP="00B409DF">
      <w:pPr>
        <w:pStyle w:val="Fuzeile1"/>
      </w:pPr>
      <w:r>
        <w:t>53578 Windhagen</w:t>
      </w:r>
    </w:p>
    <w:p w14:paraId="7312A980" w14:textId="77777777" w:rsidR="00B409DF" w:rsidRDefault="00B409DF" w:rsidP="00B409DF">
      <w:pPr>
        <w:pStyle w:val="Fuzeile1"/>
      </w:pPr>
      <w:r>
        <w:t>Allemagne</w:t>
      </w:r>
    </w:p>
    <w:p w14:paraId="2DFD9654" w14:textId="77777777" w:rsidR="00B409DF" w:rsidRDefault="00B409DF" w:rsidP="00B409DF">
      <w:pPr>
        <w:pStyle w:val="Fuzeile1"/>
      </w:pPr>
    </w:p>
    <w:p w14:paraId="747CCDAF" w14:textId="77777777" w:rsidR="00B409DF" w:rsidRPr="00C72B1C" w:rsidRDefault="00B409DF" w:rsidP="00B409DF">
      <w:pPr>
        <w:pStyle w:val="Fuzeile1"/>
        <w:rPr>
          <w:rFonts w:ascii="Times New Roman" w:hAnsi="Times New Roman" w:cs="Times New Roman"/>
        </w:rPr>
      </w:pPr>
      <w:r>
        <w:t xml:space="preserve">Téléphone : +49 (0) 2645 131 – 1966 </w:t>
      </w:r>
    </w:p>
    <w:p w14:paraId="72EBA31D" w14:textId="77777777" w:rsidR="00B409DF" w:rsidRDefault="00B409DF" w:rsidP="00B409DF">
      <w:pPr>
        <w:pStyle w:val="Fuzeile1"/>
      </w:pPr>
      <w:r>
        <w:t>Fax : +49 (0) 2645 131 – 499</w:t>
      </w:r>
    </w:p>
    <w:p w14:paraId="54DD8925" w14:textId="4CADBFA8" w:rsidR="00B409DF" w:rsidRDefault="00B409DF" w:rsidP="00B409DF">
      <w:pPr>
        <w:pStyle w:val="Fuzeile1"/>
      </w:pPr>
      <w:r>
        <w:t>E-mail : PR@wirtgen-group.com</w:t>
      </w:r>
      <w:r>
        <w:rPr>
          <w:vanish/>
        </w:rPr>
        <w:t>PR@wirtgen-group.com</w:t>
      </w:r>
    </w:p>
    <w:p w14:paraId="51E322C9" w14:textId="77777777" w:rsidR="00B409DF" w:rsidRPr="00F91A52" w:rsidRDefault="00B409DF" w:rsidP="00B409DF">
      <w:pPr>
        <w:pStyle w:val="Fuzeile1"/>
        <w:rPr>
          <w:vanish/>
        </w:rPr>
      </w:pPr>
    </w:p>
    <w:p w14:paraId="11BA6AC4" w14:textId="77777777" w:rsidR="00B409DF" w:rsidRPr="00114A31" w:rsidRDefault="00B409DF" w:rsidP="00B409DF">
      <w:pPr>
        <w:pStyle w:val="Fuzeile1"/>
      </w:pPr>
      <w:r>
        <w:t>www.wirtgen-group.com</w:t>
      </w:r>
    </w:p>
    <w:p w14:paraId="2A29322A" w14:textId="77777777" w:rsidR="00B409DF" w:rsidRDefault="00B409DF" w:rsidP="00541C9E">
      <w:pPr>
        <w:pStyle w:val="Absatzberschrift"/>
        <w:rPr>
          <w:iCs/>
        </w:rPr>
      </w:pPr>
    </w:p>
    <w:p w14:paraId="1AA2C54F" w14:textId="77777777" w:rsidR="00B409DF" w:rsidRDefault="00B409DF" w:rsidP="00541C9E">
      <w:pPr>
        <w:pStyle w:val="Absatzberschrift"/>
        <w:rPr>
          <w:iCs/>
        </w:rPr>
      </w:pPr>
    </w:p>
    <w:p w14:paraId="3D604A55" w14:textId="179BBC00" w:rsidR="00F048D4" w:rsidRPr="00F74540" w:rsidRDefault="00F048D4" w:rsidP="00F74540">
      <w:pPr>
        <w:pStyle w:val="Fuzeile1"/>
      </w:pPr>
    </w:p>
    <w:sectPr w:rsidR="00F048D4" w:rsidRPr="00F74540" w:rsidSect="00CA4A09">
      <w:headerReference w:type="even" r:id="rId10"/>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C43CF" w14:textId="77777777" w:rsidR="004E61FD" w:rsidRDefault="004E61FD" w:rsidP="00E55534">
      <w:r>
        <w:separator/>
      </w:r>
    </w:p>
  </w:endnote>
  <w:endnote w:type="continuationSeparator" w:id="0">
    <w:p w14:paraId="0BDA39F8" w14:textId="77777777" w:rsidR="004E61FD" w:rsidRDefault="004E61F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venir Next LT Pro">
    <w:altName w:val="Avenir Next LT Pro"/>
    <w:charset w:val="00"/>
    <w:family w:val="swiss"/>
    <w:pitch w:val="variable"/>
    <w:sig w:usb0="800000EF" w:usb1="5000204A" w:usb2="00000000" w:usb3="00000000" w:csb0="00000093" w:csb1="00000000"/>
  </w:font>
  <w:font w:name="Avenir Next">
    <w:altName w:val="Calibri"/>
    <w:charset w:val="00"/>
    <w:family w:val="swiss"/>
    <w:pitch w:val="variable"/>
    <w:sig w:usb0="8000002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19FF1A"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Reinhard-Wirtgen-Str. 2 · D-53578 Windhagen · T :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98B056"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90ADC" w14:textId="77777777" w:rsidR="004E61FD" w:rsidRDefault="004E61FD" w:rsidP="00E55534">
      <w:r>
        <w:separator/>
      </w:r>
    </w:p>
  </w:footnote>
  <w:footnote w:type="continuationSeparator" w:id="0">
    <w:p w14:paraId="1A809EC3" w14:textId="77777777" w:rsidR="004E61FD" w:rsidRDefault="004E61FD"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47EEB" w14:textId="0E8A747D" w:rsidR="00AF2A24" w:rsidRDefault="00AF2A24">
    <w:pPr>
      <w:pStyle w:val="Kopfzeile"/>
    </w:pPr>
    <w:r>
      <w:rPr>
        <w:noProof/>
      </w:rPr>
      <mc:AlternateContent>
        <mc:Choice Requires="wps">
          <w:drawing>
            <wp:anchor distT="0" distB="0" distL="0" distR="0" simplePos="0" relativeHeight="251664384" behindDoc="0" locked="0" layoutInCell="1" allowOverlap="1" wp14:anchorId="70A3A803" wp14:editId="01CC5EE1">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B49CB37" w14:textId="4905CD14"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0A3A803"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438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Bejfi4nAgAASQQAAA4AAAAAAAAAAAAAAAAALgIAAGRycy9lMm9Eb2MueG1s&#10;UEsBAi0AFAAGAAgAAAAhABMN77DYAAAAAwEAAA8AAAAAAAAAAAAAAAAAgQQAAGRycy9kb3ducmV2&#10;LnhtbFBLBQYAAAAABAAEAPMAAACGBQAAAAA=&#10;" filled="f" stroked="f">
              <v:textbox style="mso-fit-shape-to-text:t" inset="0,0,15pt,0">
                <w:txbxContent>
                  <w:p w14:paraId="2B49CB37" w14:textId="4905CD14"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E339FAF" w:rsidR="00533132" w:rsidRPr="00533132" w:rsidRDefault="00AF2A24" w:rsidP="00533132">
    <w:pPr>
      <w:pStyle w:val="Kopfzeile"/>
    </w:pPr>
    <w:r>
      <w:rPr>
        <w:noProof/>
      </w:rPr>
      <mc:AlternateContent>
        <mc:Choice Requires="wps">
          <w:drawing>
            <wp:anchor distT="0" distB="0" distL="0" distR="0" simplePos="0" relativeHeight="251665408" behindDoc="0" locked="0" layoutInCell="1" allowOverlap="1" wp14:anchorId="2D81EA92" wp14:editId="2B5BE262">
              <wp:simplePos x="752475" y="44767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C7825D" w14:textId="6DE10F3C"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D81EA92" id="_x0000_t202" coordsize="21600,21600" o:spt="202" path="m,l,21600r21600,l21600,xe">
              <v:stroke joinstyle="miter"/>
              <v:path gradientshapeok="t" o:connecttype="rect"/>
            </v:shapetype>
            <v:shape id="Textfeld 11" o:spid="_x0000_s1027" type="#_x0000_t202" alt="Public" style="position:absolute;margin-left:-16.25pt;margin-top:.05pt;width:34.95pt;height:34.95pt;z-index:25166540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OUIGBgnAgAAUgQAAA4AAAAAAAAAAAAAAAAALgIAAGRycy9lMm9Eb2MueG1s&#10;UEsBAi0AFAAGAAgAAAAhABMN77DYAAAAAwEAAA8AAAAAAAAAAAAAAAAAgQQAAGRycy9kb3ducmV2&#10;LnhtbFBLBQYAAAAABAAEAPMAAACGBQAAAAA=&#10;" filled="f" stroked="f">
              <v:textbox style="mso-fit-shape-to-text:t" inset="0,0,15pt,0">
                <w:txbxContent>
                  <w:p w14:paraId="51C7825D" w14:textId="6DE10F3C"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rPr>
                      <w:t>Public</w:t>
                    </w:r>
                  </w:p>
                </w:txbxContent>
              </v:textbox>
              <w10:wrap type="square" anchorx="margin"/>
            </v:shape>
          </w:pict>
        </mc:Fallback>
      </mc:AlternateContent>
    </w:r>
    <w:r>
      <w:rPr>
        <w:noProof/>
      </w:rPr>
      <mc:AlternateContent>
        <mc:Choice Requires="wps">
          <w:drawing>
            <wp:anchor distT="0" distB="0" distL="114300" distR="114300" simplePos="0" relativeHeight="251662336" behindDoc="0" locked="0" layoutInCell="1" allowOverlap="1" wp14:anchorId="05CC8C65" wp14:editId="2B82A5B3">
              <wp:simplePos x="0" y="0"/>
              <wp:positionH relativeFrom="column">
                <wp:posOffset>2664248</wp:posOffset>
              </wp:positionH>
              <wp:positionV relativeFrom="paragraph">
                <wp:posOffset>409152</wp:posOffset>
              </wp:positionV>
              <wp:extent cx="3441700" cy="715010"/>
              <wp:effectExtent l="0" t="0" r="0" b="6350"/>
              <wp:wrapNone/>
              <wp:docPr id="10" name="Textfeld 10"/>
              <wp:cNvGraphicFramePr/>
              <a:graphic xmlns:a="http://schemas.openxmlformats.org/drawingml/2006/main">
                <a:graphicData uri="http://schemas.microsoft.com/office/word/2010/wordprocessingShape">
                  <wps:wsp>
                    <wps:cNvSpPr txBox="1"/>
                    <wps:spPr>
                      <a:xfrm>
                        <a:off x="0" y="0"/>
                        <a:ext cx="3441700" cy="715010"/>
                      </a:xfrm>
                      <a:prstGeom prst="rect">
                        <a:avLst/>
                      </a:prstGeom>
                      <a:solidFill>
                        <a:schemeClr val="bg1"/>
                      </a:solidFill>
                      <a:ln w="6350">
                        <a:noFill/>
                      </a:ln>
                    </wps:spPr>
                    <wps:txbx>
                      <w:txbxContent>
                        <w:p w14:paraId="3086A0E8" w14:textId="5328E090" w:rsidR="004B3E60" w:rsidRPr="00C10992" w:rsidRDefault="004B3E60" w:rsidP="004B3E60">
                          <w:pPr>
                            <w:pStyle w:val="Titel"/>
                            <w:rPr>
                              <w:rFonts w:ascii="Avenir Next" w:hAnsi="Avenir Next"/>
                              <w:bCs/>
                              <w:color w:val="40535C"/>
                              <w:sz w:val="36"/>
                              <w:szCs w:val="36"/>
                            </w:rPr>
                          </w:pPr>
                          <w:r>
                            <w:rPr>
                              <w:rFonts w:ascii="Avenir Next LT Pro" w:hAnsi="Avenir Next LT Pro"/>
                              <w:sz w:val="36"/>
                            </w:rPr>
                            <w:t xml:space="preserve">                 </w:t>
                          </w:r>
                          <w:r>
                            <w:rPr>
                              <w:rFonts w:ascii="Avenir Next" w:hAnsi="Avenir Next"/>
                              <w:color w:val="40535C"/>
                              <w:sz w:val="36"/>
                            </w:rPr>
                            <w:t>RAPPORT D'APPLICATION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5CC8C65" id="Textfeld 10" o:spid="_x0000_s1028" type="#_x0000_t202" style="position:absolute;margin-left:209.8pt;margin-top:32.2pt;width:271pt;height:5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" fillcolor="white [3212]" stroked="f" strokeweight=".5pt">
              <v:textbox style="mso-fit-shape-to-text:t" inset="0,0,0,0">
                <w:txbxContent>
                  <w:p w14:paraId="3086A0E8" w14:textId="5328E090" w:rsidR="004B3E60" w:rsidRPr="00C10992" w:rsidRDefault="004B3E60" w:rsidP="004B3E60">
                    <w:pPr>
                      <w:pStyle w:val="Titel"/>
                      <w:rPr>
                        <w:rFonts w:ascii="Avenir Next" w:hAnsi="Avenir Next"/>
                        <w:bCs/>
                        <w:color w:val="40535C"/>
                        <w:sz w:val="36"/>
                        <w:szCs w:val="36"/>
                      </w:rPr>
                    </w:pPr>
                    <w:r>
                      <w:rPr>
                        <w:rFonts w:ascii="Avenir Next LT Pro" w:hAnsi="Avenir Next LT Pro"/>
                        <w:sz w:val="36"/>
                      </w:rPr>
                      <w:t xml:space="preserve">                 </w:t>
                    </w:r>
                    <w:r>
                      <w:rPr>
                        <w:rFonts w:ascii="Avenir Next" w:hAnsi="Avenir Next"/>
                        <w:color w:val="40535C"/>
                        <w:sz w:val="36"/>
                      </w:rPr>
                      <w:t>RAPPORT D'APPLICATION</w:t>
                    </w:r>
                  </w:p>
                </w:txbxContent>
              </v:textbox>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6148399" w:rsidR="00533132" w:rsidRDefault="00AF2A24">
    <w:pPr>
      <w:pStyle w:val="Kopfzeile"/>
    </w:pPr>
    <w:r>
      <w:rPr>
        <w:noProof/>
      </w:rPr>
      <mc:AlternateContent>
        <mc:Choice Requires="wps">
          <w:drawing>
            <wp:anchor distT="0" distB="0" distL="0" distR="0" simplePos="0" relativeHeight="251663360" behindDoc="0" locked="0" layoutInCell="1" allowOverlap="1" wp14:anchorId="6C096F34" wp14:editId="52E3361B">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9F060E0" w14:textId="65C11F4E"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C096F34" id="_x0000_t202" coordsize="21600,21600" o:spt="202" path="m,l,21600r21600,l21600,xe">
              <v:stroke joinstyle="miter"/>
              <v:path gradientshapeok="t" o:connecttype="rect"/>
            </v:shapetype>
            <v:shape id="Textfeld 7" o:spid="_x0000_s1029"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D3/H3EqAgAAUAQAAA4AAAAAAAAAAAAAAAAALgIAAGRycy9lMm9Eb2Mu&#10;eG1sUEsBAi0AFAAGAAgAAAAhABMN77DYAAAAAwEAAA8AAAAAAAAAAAAAAAAAhAQAAGRycy9kb3du&#10;cmV2LnhtbFBLBQYAAAAABAAEAPMAAACJBQAAAAA=&#10;" filled="f" stroked="f">
              <v:textbox style="mso-fit-shape-to-text:t" inset="0,0,15pt,0">
                <w:txbxContent>
                  <w:p w14:paraId="09F060E0" w14:textId="65C11F4E"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rPr>
                      <w:t>Public</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4B3A03"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15BD"/>
    <w:rsid w:val="000F3749"/>
    <w:rsid w:val="00103205"/>
    <w:rsid w:val="0011795C"/>
    <w:rsid w:val="0012026F"/>
    <w:rsid w:val="00130601"/>
    <w:rsid w:val="00132055"/>
    <w:rsid w:val="00133423"/>
    <w:rsid w:val="00143885"/>
    <w:rsid w:val="00146C3D"/>
    <w:rsid w:val="00153B47"/>
    <w:rsid w:val="001613A6"/>
    <w:rsid w:val="001614F0"/>
    <w:rsid w:val="001616F4"/>
    <w:rsid w:val="0018021A"/>
    <w:rsid w:val="00182D69"/>
    <w:rsid w:val="00193CE0"/>
    <w:rsid w:val="00194FB1"/>
    <w:rsid w:val="001B16BB"/>
    <w:rsid w:val="001B34EE"/>
    <w:rsid w:val="001C1A3E"/>
    <w:rsid w:val="001F359E"/>
    <w:rsid w:val="001F601A"/>
    <w:rsid w:val="00200355"/>
    <w:rsid w:val="0021351D"/>
    <w:rsid w:val="00253A2E"/>
    <w:rsid w:val="002603EC"/>
    <w:rsid w:val="00272C09"/>
    <w:rsid w:val="00282AFC"/>
    <w:rsid w:val="00286C15"/>
    <w:rsid w:val="0029634D"/>
    <w:rsid w:val="002A6C77"/>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16D2"/>
    <w:rsid w:val="003B3803"/>
    <w:rsid w:val="003C2A71"/>
    <w:rsid w:val="003D69E3"/>
    <w:rsid w:val="003E05FC"/>
    <w:rsid w:val="003E1CB6"/>
    <w:rsid w:val="003E2E5A"/>
    <w:rsid w:val="003E3CF6"/>
    <w:rsid w:val="003E4161"/>
    <w:rsid w:val="003E759F"/>
    <w:rsid w:val="003E7853"/>
    <w:rsid w:val="003F3CA4"/>
    <w:rsid w:val="003F3D95"/>
    <w:rsid w:val="003F4E4E"/>
    <w:rsid w:val="003F57AB"/>
    <w:rsid w:val="00400FD9"/>
    <w:rsid w:val="004016F7"/>
    <w:rsid w:val="00403373"/>
    <w:rsid w:val="004037EC"/>
    <w:rsid w:val="00406C81"/>
    <w:rsid w:val="00407349"/>
    <w:rsid w:val="00411941"/>
    <w:rsid w:val="00412545"/>
    <w:rsid w:val="00412BDA"/>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23B37"/>
    <w:rsid w:val="006330A2"/>
    <w:rsid w:val="00633127"/>
    <w:rsid w:val="00642EB6"/>
    <w:rsid w:val="006433E2"/>
    <w:rsid w:val="0064789B"/>
    <w:rsid w:val="00651E5D"/>
    <w:rsid w:val="00677F11"/>
    <w:rsid w:val="00682B1A"/>
    <w:rsid w:val="00690D7C"/>
    <w:rsid w:val="00690DFE"/>
    <w:rsid w:val="00691678"/>
    <w:rsid w:val="006B3EEC"/>
    <w:rsid w:val="006C0C87"/>
    <w:rsid w:val="006D7EAC"/>
    <w:rsid w:val="006E0104"/>
    <w:rsid w:val="006F7602"/>
    <w:rsid w:val="00705ACE"/>
    <w:rsid w:val="007100BC"/>
    <w:rsid w:val="0071265E"/>
    <w:rsid w:val="00714D6B"/>
    <w:rsid w:val="00722A17"/>
    <w:rsid w:val="00723F4F"/>
    <w:rsid w:val="007433BC"/>
    <w:rsid w:val="0074494B"/>
    <w:rsid w:val="00755AE0"/>
    <w:rsid w:val="0075761B"/>
    <w:rsid w:val="00757B83"/>
    <w:rsid w:val="00774358"/>
    <w:rsid w:val="00777990"/>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4C07"/>
    <w:rsid w:val="008755E5"/>
    <w:rsid w:val="00880ED3"/>
    <w:rsid w:val="00881E44"/>
    <w:rsid w:val="00892F6F"/>
    <w:rsid w:val="00896F7E"/>
    <w:rsid w:val="008B1EB7"/>
    <w:rsid w:val="008C2A29"/>
    <w:rsid w:val="008C2DB2"/>
    <w:rsid w:val="008D26D8"/>
    <w:rsid w:val="008D770E"/>
    <w:rsid w:val="0090337E"/>
    <w:rsid w:val="009049D8"/>
    <w:rsid w:val="00910609"/>
    <w:rsid w:val="009125E2"/>
    <w:rsid w:val="00915841"/>
    <w:rsid w:val="00922098"/>
    <w:rsid w:val="0092796B"/>
    <w:rsid w:val="009328FA"/>
    <w:rsid w:val="00936A78"/>
    <w:rsid w:val="009375E1"/>
    <w:rsid w:val="00952853"/>
    <w:rsid w:val="009646E4"/>
    <w:rsid w:val="00977EC3"/>
    <w:rsid w:val="00980313"/>
    <w:rsid w:val="0098483F"/>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31472"/>
    <w:rsid w:val="00A46F1E"/>
    <w:rsid w:val="00A82395"/>
    <w:rsid w:val="00A85498"/>
    <w:rsid w:val="00A9389A"/>
    <w:rsid w:val="00A96B2E"/>
    <w:rsid w:val="00A977CE"/>
    <w:rsid w:val="00AB52F9"/>
    <w:rsid w:val="00AC3138"/>
    <w:rsid w:val="00AC6F42"/>
    <w:rsid w:val="00AD131F"/>
    <w:rsid w:val="00AD32D5"/>
    <w:rsid w:val="00AD70E4"/>
    <w:rsid w:val="00AF2A24"/>
    <w:rsid w:val="00AF3B3A"/>
    <w:rsid w:val="00AF4E8E"/>
    <w:rsid w:val="00AF6569"/>
    <w:rsid w:val="00B06265"/>
    <w:rsid w:val="00B115B5"/>
    <w:rsid w:val="00B409DF"/>
    <w:rsid w:val="00B5232A"/>
    <w:rsid w:val="00B60ED1"/>
    <w:rsid w:val="00B62CF5"/>
    <w:rsid w:val="00B63C90"/>
    <w:rsid w:val="00B65A46"/>
    <w:rsid w:val="00B70425"/>
    <w:rsid w:val="00B72E3A"/>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40627"/>
    <w:rsid w:val="00C43EAF"/>
    <w:rsid w:val="00C457C3"/>
    <w:rsid w:val="00C644CA"/>
    <w:rsid w:val="00C658FC"/>
    <w:rsid w:val="00C72B1C"/>
    <w:rsid w:val="00C72BD1"/>
    <w:rsid w:val="00C73005"/>
    <w:rsid w:val="00C84FDC"/>
    <w:rsid w:val="00C85E18"/>
    <w:rsid w:val="00C96E9F"/>
    <w:rsid w:val="00CA35E3"/>
    <w:rsid w:val="00CA4A09"/>
    <w:rsid w:val="00CA4F06"/>
    <w:rsid w:val="00CB68BF"/>
    <w:rsid w:val="00CC2302"/>
    <w:rsid w:val="00CC58D8"/>
    <w:rsid w:val="00CC5A63"/>
    <w:rsid w:val="00CC787C"/>
    <w:rsid w:val="00CF36C9"/>
    <w:rsid w:val="00D00EC4"/>
    <w:rsid w:val="00D164C8"/>
    <w:rsid w:val="00D166AC"/>
    <w:rsid w:val="00D16C4C"/>
    <w:rsid w:val="00D36BA2"/>
    <w:rsid w:val="00D37CF4"/>
    <w:rsid w:val="00D37E54"/>
    <w:rsid w:val="00D4487C"/>
    <w:rsid w:val="00D63D33"/>
    <w:rsid w:val="00D73352"/>
    <w:rsid w:val="00D74EA4"/>
    <w:rsid w:val="00D84E46"/>
    <w:rsid w:val="00D935C3"/>
    <w:rsid w:val="00DA0266"/>
    <w:rsid w:val="00DA0F4B"/>
    <w:rsid w:val="00DA477E"/>
    <w:rsid w:val="00DB4BB0"/>
    <w:rsid w:val="00DD0C2F"/>
    <w:rsid w:val="00DE461D"/>
    <w:rsid w:val="00E02CC0"/>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E4CB3"/>
    <w:rsid w:val="00EF0733"/>
    <w:rsid w:val="00EF2575"/>
    <w:rsid w:val="00EF5828"/>
    <w:rsid w:val="00F048D4"/>
    <w:rsid w:val="00F207FE"/>
    <w:rsid w:val="00F20920"/>
    <w:rsid w:val="00F23212"/>
    <w:rsid w:val="00F33B16"/>
    <w:rsid w:val="00F353EA"/>
    <w:rsid w:val="00F36C27"/>
    <w:rsid w:val="00F56318"/>
    <w:rsid w:val="00F67C95"/>
    <w:rsid w:val="00F724D5"/>
    <w:rsid w:val="00F74540"/>
    <w:rsid w:val="00F75B79"/>
    <w:rsid w:val="00F82525"/>
    <w:rsid w:val="00F91AC4"/>
    <w:rsid w:val="00F97FEA"/>
    <w:rsid w:val="00FA2DD8"/>
    <w:rsid w:val="00FB5CB4"/>
    <w:rsid w:val="00FB60E1"/>
    <w:rsid w:val="00FD1E6F"/>
    <w:rsid w:val="00FD3768"/>
    <w:rsid w:val="00FD51E9"/>
    <w:rsid w:val="00FF05BC"/>
    <w:rsid w:val="00FF487E"/>
    <w:rsid w:val="00FF52AE"/>
    <w:rsid w:val="00FF5F5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740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fr-F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fr-FR"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fr-FR"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15521">
      <w:bodyDiv w:val="1"/>
      <w:marLeft w:val="0"/>
      <w:marRight w:val="0"/>
      <w:marTop w:val="0"/>
      <w:marBottom w:val="0"/>
      <w:divBdr>
        <w:top w:val="none" w:sz="0" w:space="0" w:color="auto"/>
        <w:left w:val="none" w:sz="0" w:space="0" w:color="auto"/>
        <w:bottom w:val="none" w:sz="0" w:space="0" w:color="auto"/>
        <w:right w:val="none" w:sz="0" w:space="0" w:color="auto"/>
      </w:divBdr>
    </w:div>
    <w:div w:id="179390947">
      <w:bodyDiv w:val="1"/>
      <w:marLeft w:val="0"/>
      <w:marRight w:val="0"/>
      <w:marTop w:val="0"/>
      <w:marBottom w:val="0"/>
      <w:divBdr>
        <w:top w:val="none" w:sz="0" w:space="0" w:color="auto"/>
        <w:left w:val="none" w:sz="0" w:space="0" w:color="auto"/>
        <w:bottom w:val="none" w:sz="0" w:space="0" w:color="auto"/>
        <w:right w:val="none" w:sz="0" w:space="0" w:color="auto"/>
      </w:divBdr>
    </w:div>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297760837">
      <w:bodyDiv w:val="1"/>
      <w:marLeft w:val="0"/>
      <w:marRight w:val="0"/>
      <w:marTop w:val="0"/>
      <w:marBottom w:val="0"/>
      <w:divBdr>
        <w:top w:val="none" w:sz="0" w:space="0" w:color="auto"/>
        <w:left w:val="none" w:sz="0" w:space="0" w:color="auto"/>
        <w:bottom w:val="none" w:sz="0" w:space="0" w:color="auto"/>
        <w:right w:val="none" w:sz="0" w:space="0" w:color="auto"/>
      </w:divBdr>
    </w:div>
    <w:div w:id="361517346">
      <w:bodyDiv w:val="1"/>
      <w:marLeft w:val="0"/>
      <w:marRight w:val="0"/>
      <w:marTop w:val="0"/>
      <w:marBottom w:val="0"/>
      <w:divBdr>
        <w:top w:val="none" w:sz="0" w:space="0" w:color="auto"/>
        <w:left w:val="none" w:sz="0" w:space="0" w:color="auto"/>
        <w:bottom w:val="none" w:sz="0" w:space="0" w:color="auto"/>
        <w:right w:val="none" w:sz="0" w:space="0" w:color="auto"/>
      </w:divBdr>
    </w:div>
    <w:div w:id="372845822">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02617649">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950356946">
      <w:bodyDiv w:val="1"/>
      <w:marLeft w:val="0"/>
      <w:marRight w:val="0"/>
      <w:marTop w:val="0"/>
      <w:marBottom w:val="0"/>
      <w:divBdr>
        <w:top w:val="none" w:sz="0" w:space="0" w:color="auto"/>
        <w:left w:val="none" w:sz="0" w:space="0" w:color="auto"/>
        <w:bottom w:val="none" w:sz="0" w:space="0" w:color="auto"/>
        <w:right w:val="none" w:sz="0" w:space="0" w:color="auto"/>
      </w:divBdr>
    </w:div>
    <w:div w:id="1043943945">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486780128">
      <w:bodyDiv w:val="1"/>
      <w:marLeft w:val="0"/>
      <w:marRight w:val="0"/>
      <w:marTop w:val="0"/>
      <w:marBottom w:val="0"/>
      <w:divBdr>
        <w:top w:val="none" w:sz="0" w:space="0" w:color="auto"/>
        <w:left w:val="none" w:sz="0" w:space="0" w:color="auto"/>
        <w:bottom w:val="none" w:sz="0" w:space="0" w:color="auto"/>
        <w:right w:val="none" w:sz="0" w:space="0" w:color="auto"/>
      </w:divBdr>
    </w:div>
    <w:div w:id="1536774106">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1988363909">
      <w:bodyDiv w:val="1"/>
      <w:marLeft w:val="0"/>
      <w:marRight w:val="0"/>
      <w:marTop w:val="0"/>
      <w:marBottom w:val="0"/>
      <w:divBdr>
        <w:top w:val="none" w:sz="0" w:space="0" w:color="auto"/>
        <w:left w:val="none" w:sz="0" w:space="0" w:color="auto"/>
        <w:bottom w:val="none" w:sz="0" w:space="0" w:color="auto"/>
        <w:right w:val="none" w:sz="0" w:space="0" w:color="auto"/>
      </w:divBdr>
    </w:div>
    <w:div w:id="1993174924">
      <w:bodyDiv w:val="1"/>
      <w:marLeft w:val="0"/>
      <w:marRight w:val="0"/>
      <w:marTop w:val="0"/>
      <w:marBottom w:val="0"/>
      <w:divBdr>
        <w:top w:val="none" w:sz="0" w:space="0" w:color="auto"/>
        <w:left w:val="none" w:sz="0" w:space="0" w:color="auto"/>
        <w:bottom w:val="none" w:sz="0" w:space="0" w:color="auto"/>
        <w:right w:val="none" w:sz="0" w:space="0" w:color="auto"/>
      </w:divBdr>
    </w:div>
    <w:div w:id="2068062634">
      <w:bodyDiv w:val="1"/>
      <w:marLeft w:val="0"/>
      <w:marRight w:val="0"/>
      <w:marTop w:val="0"/>
      <w:marBottom w:val="0"/>
      <w:divBdr>
        <w:top w:val="none" w:sz="0" w:space="0" w:color="auto"/>
        <w:left w:val="none" w:sz="0" w:space="0" w:color="auto"/>
        <w:bottom w:val="none" w:sz="0" w:space="0" w:color="auto"/>
        <w:right w:val="none" w:sz="0" w:space="0" w:color="auto"/>
      </w:divBdr>
    </w:div>
    <w:div w:id="2074305304">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150AB286-2E98-4509-AC41-5C934F808DDB}">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608</Words>
  <Characters>3834</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4434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Hizman, Claudia</cp:lastModifiedBy>
  <cp:revision>4</cp:revision>
  <cp:lastPrinted>2021-10-20T14:00:00Z</cp:lastPrinted>
  <dcterms:created xsi:type="dcterms:W3CDTF">2022-07-27T13:43:00Z</dcterms:created>
  <dcterms:modified xsi:type="dcterms:W3CDTF">2022-09-28T06:36:00Z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2022-03-30T10:31:29Z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a95d0c69-2041-48c5-afeb-98724b6db7fa</vt:lpwstr>
  </property>
  <property fmtid="{D5CDD505-2E9C-101B-9397-08002B2CF9AE}" pid="11" name="MSIP_Label_df1a195f-122b-42dc-a2d3-71a1903dcdac_ContentBits">
    <vt:lpwstr>1</vt:lpwstr>
  </property>
</Properties>
</file>